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EBA1" w14:textId="77777777" w:rsidR="003723E0" w:rsidRDefault="003723E0" w:rsidP="003723E0">
      <w:pPr>
        <w:ind w:firstLine="567"/>
        <w:jc w:val="both"/>
        <w:rPr>
          <w:b/>
          <w:sz w:val="28"/>
        </w:rPr>
      </w:pPr>
      <w:r>
        <w:rPr>
          <w:b/>
          <w:sz w:val="28"/>
        </w:rPr>
        <w:t xml:space="preserve">ČAS PLESA </w:t>
      </w:r>
    </w:p>
    <w:p w14:paraId="6B77664A" w14:textId="77777777" w:rsidR="003723E0" w:rsidRDefault="003723E0" w:rsidP="003723E0">
      <w:pPr>
        <w:ind w:firstLine="567"/>
        <w:jc w:val="both"/>
      </w:pPr>
    </w:p>
    <w:p w14:paraId="5E9C06D0" w14:textId="77777777" w:rsidR="003723E0" w:rsidRDefault="003723E0" w:rsidP="003723E0">
      <w:pPr>
        <w:ind w:firstLine="567"/>
        <w:jc w:val="both"/>
      </w:pPr>
      <w:r>
        <w:t>3.1 U NASTAVI FIZIČKOG VASPITANJA</w:t>
      </w:r>
    </w:p>
    <w:p w14:paraId="22BE42FD" w14:textId="77777777" w:rsidR="003723E0" w:rsidRDefault="003723E0" w:rsidP="003723E0">
      <w:pPr>
        <w:ind w:firstLine="567"/>
        <w:jc w:val="both"/>
      </w:pPr>
    </w:p>
    <w:p w14:paraId="781CAD30" w14:textId="77777777" w:rsidR="003723E0" w:rsidRDefault="003723E0" w:rsidP="003723E0">
      <w:pPr>
        <w:ind w:firstLine="567"/>
        <w:jc w:val="both"/>
      </w:pPr>
      <w:r>
        <w:t>Struktura časa plesa treba da ima tri osnovna dela, a ako se prvi deo  i drugi deo časa "razlože", kako se ističe u metodici fizičkog vaspitanja, onda može da ima i pet delova.</w:t>
      </w:r>
    </w:p>
    <w:p w14:paraId="7F2CFD00" w14:textId="77777777" w:rsidR="003723E0" w:rsidRDefault="003723E0" w:rsidP="003723E0">
      <w:pPr>
        <w:ind w:firstLine="567"/>
        <w:jc w:val="both"/>
        <w:rPr>
          <w:i/>
        </w:rPr>
      </w:pPr>
    </w:p>
    <w:p w14:paraId="7BF2DEDC" w14:textId="77777777" w:rsidR="003723E0" w:rsidRDefault="003723E0" w:rsidP="003723E0">
      <w:pPr>
        <w:ind w:firstLine="567"/>
        <w:jc w:val="both"/>
        <w:rPr>
          <w:i/>
        </w:rPr>
      </w:pPr>
      <w:r>
        <w:rPr>
          <w:i/>
        </w:rPr>
        <w:t>Pripremni deo časa</w:t>
      </w:r>
    </w:p>
    <w:p w14:paraId="2F5C937C" w14:textId="77777777" w:rsidR="003723E0" w:rsidRDefault="003723E0" w:rsidP="003723E0">
      <w:pPr>
        <w:ind w:firstLine="567"/>
        <w:jc w:val="both"/>
      </w:pPr>
      <w:r>
        <w:t xml:space="preserve">Prvi deo na času plesa može da traje od 5 do 15 minuta i zove se pripremni deo. Trajanje pripremnog dela časa će zavisiti od obimnosti i složenosti zadataka koji treba da se realizuju u glavnom delu časa. Logika nalaže da se u pripremnom delu učenik priprema  za aktivnosti koje slede. Međutim, ovu pripremu ne treba shvatiti samo formalno, već i suštinski. Vrsta pripreme, tzv. zagrevanja će zavisiti od suštine zadataka koji treba da se realizuju u glavnom delu časa. Nije ista priprema učenika ako je nastavna jedinica "Obrada Moravca" ili ako je "Uvežbavanje Moravca". U prvom slučaju će se primeniti takvi zadaci i sredstva koji će olakšati samo učenje predviđenih koraka Moravca, a u drugom slučaju ti zadaci i sredstva će izostati, a primeniće se druga sredstva koja će omogućiti bolje uvežbavanje. </w:t>
      </w:r>
    </w:p>
    <w:p w14:paraId="0D92D5BD" w14:textId="77777777" w:rsidR="003723E0" w:rsidRDefault="003723E0" w:rsidP="003723E0">
      <w:pPr>
        <w:ind w:firstLine="567"/>
        <w:jc w:val="both"/>
      </w:pPr>
      <w:r>
        <w:t>Kao priprema za obučavanje mogu se primeniti sledeća sredstva:</w:t>
      </w:r>
    </w:p>
    <w:p w14:paraId="551E7765" w14:textId="77777777" w:rsidR="003723E0" w:rsidRDefault="003723E0" w:rsidP="003723E0">
      <w:pPr>
        <w:numPr>
          <w:ilvl w:val="0"/>
          <w:numId w:val="1"/>
        </w:numPr>
        <w:tabs>
          <w:tab w:val="clear" w:pos="360"/>
          <w:tab w:val="num" w:pos="0"/>
        </w:tabs>
        <w:ind w:left="0" w:firstLine="567"/>
        <w:jc w:val="both"/>
        <w:rPr>
          <w:i/>
        </w:rPr>
      </w:pPr>
      <w:r>
        <w:rPr>
          <w:i/>
        </w:rPr>
        <w:t>vežbe razvijanja sposobnosti izražavanja ritmičkih struktura;</w:t>
      </w:r>
    </w:p>
    <w:p w14:paraId="0CD73F54" w14:textId="77777777" w:rsidR="003723E0" w:rsidRDefault="003723E0" w:rsidP="003723E0">
      <w:pPr>
        <w:numPr>
          <w:ilvl w:val="0"/>
          <w:numId w:val="1"/>
        </w:numPr>
        <w:tabs>
          <w:tab w:val="clear" w:pos="360"/>
          <w:tab w:val="num" w:pos="0"/>
        </w:tabs>
        <w:ind w:left="0" w:firstLine="567"/>
        <w:jc w:val="both"/>
        <w:rPr>
          <w:i/>
        </w:rPr>
      </w:pPr>
      <w:r>
        <w:rPr>
          <w:i/>
        </w:rPr>
        <w:t>vežbe tehnike konkretne vrste plesa;</w:t>
      </w:r>
    </w:p>
    <w:p w14:paraId="38A520A1" w14:textId="77777777" w:rsidR="003723E0" w:rsidRDefault="003723E0" w:rsidP="003723E0">
      <w:pPr>
        <w:numPr>
          <w:ilvl w:val="0"/>
          <w:numId w:val="1"/>
        </w:numPr>
        <w:tabs>
          <w:tab w:val="clear" w:pos="360"/>
          <w:tab w:val="num" w:pos="0"/>
        </w:tabs>
        <w:ind w:left="0" w:firstLine="567"/>
        <w:jc w:val="both"/>
        <w:rPr>
          <w:i/>
        </w:rPr>
      </w:pPr>
      <w:r>
        <w:rPr>
          <w:i/>
        </w:rPr>
        <w:t>vežbe vezane za "vladanje" prostorom, tempom, dinamikom.</w:t>
      </w:r>
    </w:p>
    <w:p w14:paraId="31E19349" w14:textId="77777777" w:rsidR="003723E0" w:rsidRDefault="003723E0" w:rsidP="003723E0">
      <w:pPr>
        <w:ind w:firstLine="567"/>
        <w:jc w:val="both"/>
      </w:pPr>
      <w:r>
        <w:t>Naravno, obim i složenost vežbi, broj ponavljanja, intenzitet opterećenja će zavisiti od cilja koji se želi postići.</w:t>
      </w:r>
    </w:p>
    <w:p w14:paraId="35DC2658" w14:textId="77777777" w:rsidR="003723E0" w:rsidRDefault="003723E0" w:rsidP="003723E0">
      <w:pPr>
        <w:ind w:firstLine="567"/>
        <w:jc w:val="both"/>
      </w:pPr>
    </w:p>
    <w:p w14:paraId="59B7DB1A" w14:textId="77777777" w:rsidR="003723E0" w:rsidRDefault="003723E0" w:rsidP="003723E0">
      <w:pPr>
        <w:ind w:firstLine="567"/>
        <w:jc w:val="both"/>
        <w:rPr>
          <w:i/>
        </w:rPr>
      </w:pPr>
      <w:r>
        <w:rPr>
          <w:i/>
        </w:rPr>
        <w:t>Glavni deo časa</w:t>
      </w:r>
    </w:p>
    <w:p w14:paraId="7D5D6C2D" w14:textId="77777777" w:rsidR="003723E0" w:rsidRDefault="003723E0" w:rsidP="003723E0">
      <w:pPr>
        <w:ind w:firstLine="567"/>
        <w:jc w:val="both"/>
      </w:pPr>
      <w:r>
        <w:t xml:space="preserve">Drugi deo časa se naziva glavni i može da traje od 25 do 35 minuta. Glavni deo časa će duže trajati ukoliko se obrađuje konkretan ples ili narodna igra, a kraće ukoliko se ista uvežbava (posebno, ako je jednostavna po tehnici i stilu). U glavnom delu časa u osnovnim i srednjim školama se uglavnom realizuje konkretna "nastavna jedinica". </w:t>
      </w:r>
    </w:p>
    <w:p w14:paraId="040C0498" w14:textId="77777777" w:rsidR="003723E0" w:rsidRDefault="003723E0" w:rsidP="003723E0">
      <w:pPr>
        <w:ind w:firstLine="567"/>
        <w:jc w:val="both"/>
      </w:pPr>
      <w:r>
        <w:t>Obrađuje se ili konkretna narodna igra ili konkretni društveni ples. Pored navedenog, glavni sadržaj časa plesa može da bude postavljanje koreografije jedne ili više naučenih narodnih igara ili koreografija društvenog plesa koristeću  improvizaciju, kako bi svi učenici bili obuhvaćeni vežbanjem. Ako se u glavnom delu časa postavlja bilo koja koreografija (plesne kretnje na savremenu muziku i slično), pripremni deo časa će trajati najkraće ili će trajati optimalno vreme, a u okviru njega će se uvežbavati plesni koraci, elementi veze, različite kretne strukture koje su sastavni deo predviđene koreografije, a koje su već obrađene na nekom od prethodnih časova fizičkog vaspitanja, odnosno plesa.</w:t>
      </w:r>
    </w:p>
    <w:p w14:paraId="5C18F3A3" w14:textId="77777777" w:rsidR="003723E0" w:rsidRDefault="003723E0" w:rsidP="003723E0">
      <w:pPr>
        <w:ind w:firstLine="567"/>
        <w:jc w:val="both"/>
        <w:rPr>
          <w:i/>
        </w:rPr>
      </w:pPr>
      <w:r>
        <w:rPr>
          <w:i/>
        </w:rPr>
        <w:t>Način obučavanja narodne igre u školi</w:t>
      </w:r>
    </w:p>
    <w:p w14:paraId="4447ABCD" w14:textId="77777777" w:rsidR="003723E0" w:rsidRDefault="003723E0" w:rsidP="003723E0">
      <w:pPr>
        <w:numPr>
          <w:ilvl w:val="0"/>
          <w:numId w:val="2"/>
        </w:numPr>
        <w:ind w:firstLine="567"/>
        <w:jc w:val="both"/>
        <w:rPr>
          <w:i/>
        </w:rPr>
      </w:pPr>
      <w:r>
        <w:rPr>
          <w:i/>
        </w:rPr>
        <w:t>Objašnjenje narodne igre.</w:t>
      </w:r>
    </w:p>
    <w:p w14:paraId="0C96AD6B" w14:textId="77777777" w:rsidR="003723E0" w:rsidRDefault="003723E0" w:rsidP="003723E0">
      <w:pPr>
        <w:numPr>
          <w:ilvl w:val="0"/>
          <w:numId w:val="2"/>
        </w:numPr>
        <w:ind w:firstLine="567"/>
        <w:jc w:val="both"/>
        <w:rPr>
          <w:i/>
        </w:rPr>
      </w:pPr>
      <w:r>
        <w:rPr>
          <w:i/>
        </w:rPr>
        <w:t>Neposredno pokazivanje od strane nastavnika uz odgovarajuću muziku.</w:t>
      </w:r>
    </w:p>
    <w:p w14:paraId="0B87A276" w14:textId="77777777" w:rsidR="003723E0" w:rsidRDefault="003723E0" w:rsidP="003723E0">
      <w:pPr>
        <w:numPr>
          <w:ilvl w:val="0"/>
          <w:numId w:val="2"/>
        </w:numPr>
        <w:ind w:firstLine="567"/>
        <w:jc w:val="both"/>
        <w:rPr>
          <w:i/>
        </w:rPr>
      </w:pPr>
      <w:r>
        <w:rPr>
          <w:i/>
        </w:rPr>
        <w:t>Raspored učenika u konkretan organizacioni oblik za učenje.</w:t>
      </w:r>
    </w:p>
    <w:p w14:paraId="6D70525F" w14:textId="77777777" w:rsidR="003723E0" w:rsidRDefault="003723E0" w:rsidP="003723E0">
      <w:pPr>
        <w:numPr>
          <w:ilvl w:val="0"/>
          <w:numId w:val="2"/>
        </w:numPr>
        <w:ind w:firstLine="567"/>
        <w:jc w:val="both"/>
        <w:rPr>
          <w:i/>
        </w:rPr>
      </w:pPr>
      <w:r>
        <w:rPr>
          <w:i/>
        </w:rPr>
        <w:t>Biranje odgovarajućeg metoda za obučavanje.</w:t>
      </w:r>
    </w:p>
    <w:p w14:paraId="0914E79F" w14:textId="77777777" w:rsidR="003723E0" w:rsidRDefault="003723E0" w:rsidP="003723E0">
      <w:pPr>
        <w:numPr>
          <w:ilvl w:val="0"/>
          <w:numId w:val="2"/>
        </w:numPr>
        <w:ind w:firstLine="567"/>
        <w:jc w:val="both"/>
      </w:pPr>
      <w:r>
        <w:rPr>
          <w:i/>
        </w:rPr>
        <w:t>Pokazivanje dela narodne igre, ali uz brojanje ritma koraka</w:t>
      </w:r>
      <w:r>
        <w:t>.</w:t>
      </w:r>
    </w:p>
    <w:p w14:paraId="020681D4" w14:textId="77777777" w:rsidR="003723E0" w:rsidRDefault="003723E0" w:rsidP="003723E0">
      <w:pPr>
        <w:numPr>
          <w:ilvl w:val="0"/>
          <w:numId w:val="2"/>
        </w:numPr>
        <w:ind w:firstLine="567"/>
        <w:jc w:val="both"/>
        <w:rPr>
          <w:i/>
        </w:rPr>
      </w:pPr>
      <w:r>
        <w:rPr>
          <w:i/>
        </w:rPr>
        <w:t>Učenici vežbaju zajedno sa nastavnikom prikazani deo uz brojanje od strane nastavnika.</w:t>
      </w:r>
    </w:p>
    <w:p w14:paraId="4EAF44EF" w14:textId="77777777" w:rsidR="003723E0" w:rsidRDefault="003723E0" w:rsidP="003723E0">
      <w:pPr>
        <w:numPr>
          <w:ilvl w:val="0"/>
          <w:numId w:val="2"/>
        </w:numPr>
        <w:ind w:firstLine="567"/>
        <w:jc w:val="both"/>
        <w:rPr>
          <w:i/>
        </w:rPr>
      </w:pPr>
      <w:r>
        <w:rPr>
          <w:i/>
        </w:rPr>
        <w:lastRenderedPageBreak/>
        <w:t>Učenje ostalih delova narodne igre uz brojanje i istovremeno "sklapanje" igračke celine.</w:t>
      </w:r>
    </w:p>
    <w:p w14:paraId="34F45108" w14:textId="77777777" w:rsidR="003723E0" w:rsidRDefault="003723E0" w:rsidP="003723E0">
      <w:pPr>
        <w:numPr>
          <w:ilvl w:val="0"/>
          <w:numId w:val="2"/>
        </w:numPr>
        <w:ind w:firstLine="567"/>
        <w:jc w:val="both"/>
        <w:rPr>
          <w:i/>
        </w:rPr>
      </w:pPr>
      <w:r>
        <w:rPr>
          <w:i/>
        </w:rPr>
        <w:t xml:space="preserve">Kada je igračka celina sklopljena vežbati na muziku  u sporijem tempu. </w:t>
      </w:r>
    </w:p>
    <w:p w14:paraId="1BD55FF9" w14:textId="77777777" w:rsidR="003723E0" w:rsidRDefault="003723E0" w:rsidP="003723E0">
      <w:pPr>
        <w:numPr>
          <w:ilvl w:val="0"/>
          <w:numId w:val="2"/>
        </w:numPr>
        <w:ind w:firstLine="567"/>
        <w:jc w:val="both"/>
        <w:rPr>
          <w:i/>
        </w:rPr>
      </w:pPr>
      <w:r>
        <w:rPr>
          <w:i/>
        </w:rPr>
        <w:t>Ukazivanje na greške, ako je potrebno, ponovno pokazivanje, pa vežbanje uz muziku "pravog" tempa.</w:t>
      </w:r>
    </w:p>
    <w:p w14:paraId="63CF928B" w14:textId="77777777" w:rsidR="003723E0" w:rsidRDefault="003723E0" w:rsidP="003723E0">
      <w:pPr>
        <w:ind w:firstLine="567"/>
        <w:jc w:val="both"/>
        <w:rPr>
          <w:i/>
        </w:rPr>
      </w:pPr>
    </w:p>
    <w:p w14:paraId="2D35DC74" w14:textId="77777777" w:rsidR="003723E0" w:rsidRDefault="003723E0" w:rsidP="003723E0">
      <w:pPr>
        <w:ind w:firstLine="567"/>
        <w:jc w:val="both"/>
      </w:pPr>
      <w:r>
        <w:t>Ukoliko se na času uči konkretan društveni ples, način obučavanja će biti sličan i važiće za svaki plesni korak ili plesnu figuru.</w:t>
      </w:r>
    </w:p>
    <w:p w14:paraId="06570E95" w14:textId="77777777" w:rsidR="003723E0" w:rsidRDefault="003723E0" w:rsidP="003723E0">
      <w:pPr>
        <w:ind w:firstLine="567"/>
        <w:jc w:val="both"/>
      </w:pPr>
    </w:p>
    <w:p w14:paraId="54D725B2" w14:textId="77777777" w:rsidR="003723E0" w:rsidRDefault="003723E0" w:rsidP="003723E0">
      <w:pPr>
        <w:ind w:firstLine="567"/>
        <w:jc w:val="both"/>
        <w:rPr>
          <w:i/>
        </w:rPr>
      </w:pPr>
      <w:r>
        <w:rPr>
          <w:i/>
        </w:rPr>
        <w:t>Završni deo časa</w:t>
      </w:r>
    </w:p>
    <w:p w14:paraId="5CCE0703" w14:textId="77777777" w:rsidR="003723E0" w:rsidRDefault="003723E0" w:rsidP="003723E0">
      <w:pPr>
        <w:ind w:firstLine="567"/>
        <w:jc w:val="both"/>
      </w:pPr>
      <w:r>
        <w:t>Treći deo časa se logički imenuje kao završni i može da traje od 5 do 15 minuta. Koliko će trajati zavisiće od prethodnih plesnih aktivnosti, obima i opterećenja, odnosno od potrebe da se određene telesne funkcije "vrate" na nivo početka časa.</w:t>
      </w:r>
    </w:p>
    <w:p w14:paraId="66EFE6C3" w14:textId="77777777" w:rsidR="003723E0" w:rsidRDefault="003723E0" w:rsidP="003723E0">
      <w:pPr>
        <w:ind w:firstLine="567"/>
        <w:jc w:val="both"/>
      </w:pPr>
      <w:r>
        <w:t>U završnom delu mogu da se primene vežbe, pre svega, istezanja, labavljenja, disanja i sličnih aktivnosti.</w:t>
      </w:r>
    </w:p>
    <w:p w14:paraId="1C74BD87" w14:textId="77777777" w:rsidR="003723E0" w:rsidRDefault="003723E0" w:rsidP="003723E0">
      <w:pPr>
        <w:ind w:firstLine="567"/>
        <w:jc w:val="both"/>
      </w:pPr>
    </w:p>
    <w:p w14:paraId="4597B318" w14:textId="77777777" w:rsidR="003723E0" w:rsidRDefault="003723E0" w:rsidP="003723E0">
      <w:pPr>
        <w:ind w:firstLine="567"/>
        <w:jc w:val="both"/>
      </w:pPr>
      <w:r>
        <w:t>3.1.1 POMOĆNA SREDSTVA</w:t>
      </w:r>
    </w:p>
    <w:p w14:paraId="67BE6B65" w14:textId="77777777" w:rsidR="003723E0" w:rsidRDefault="003723E0" w:rsidP="003723E0">
      <w:pPr>
        <w:ind w:firstLine="567"/>
        <w:jc w:val="both"/>
      </w:pPr>
    </w:p>
    <w:p w14:paraId="0F2AED11" w14:textId="77777777" w:rsidR="003723E0" w:rsidRDefault="003723E0" w:rsidP="003723E0">
      <w:pPr>
        <w:ind w:firstLine="567"/>
        <w:jc w:val="both"/>
      </w:pPr>
      <w:r>
        <w:t>Izbor pomoćnih sredstava koja pomažu usvajanju tehnike plesa (R. Kostić, K. Dimova, 1988)</w:t>
      </w:r>
    </w:p>
    <w:p w14:paraId="7CD563D0" w14:textId="77777777" w:rsidR="003723E0" w:rsidRDefault="003723E0" w:rsidP="003723E0">
      <w:pPr>
        <w:ind w:firstLine="567"/>
        <w:jc w:val="both"/>
      </w:pPr>
      <w:r>
        <w:t xml:space="preserve"> Iz grupe navedenih sredstava nastavnik može da odabere ona za koja smatra da će olakšati kasnije učenje plesa. Naravno ova sredstva se mogu primeniti i u drugim prilikama, zavisno od toga šta se vežba na času fizičkog vaspitanja. </w:t>
      </w:r>
    </w:p>
    <w:p w14:paraId="21631D13" w14:textId="77777777" w:rsidR="003723E0" w:rsidRDefault="003723E0" w:rsidP="003723E0">
      <w:pPr>
        <w:ind w:firstLine="567"/>
        <w:jc w:val="both"/>
      </w:pPr>
    </w:p>
    <w:p w14:paraId="725F14C7" w14:textId="77777777" w:rsidR="003723E0" w:rsidRDefault="003723E0" w:rsidP="003723E0">
      <w:pPr>
        <w:ind w:firstLine="567"/>
        <w:jc w:val="both"/>
        <w:rPr>
          <w:i/>
        </w:rPr>
      </w:pPr>
      <w:r>
        <w:rPr>
          <w:i/>
        </w:rPr>
        <w:t>Prostor</w:t>
      </w:r>
    </w:p>
    <w:p w14:paraId="44ACFCF2" w14:textId="77777777" w:rsidR="003723E0" w:rsidRDefault="003723E0" w:rsidP="003723E0">
      <w:pPr>
        <w:ind w:firstLine="567"/>
        <w:jc w:val="both"/>
        <w:rPr>
          <w:i/>
        </w:rPr>
      </w:pPr>
      <w:r>
        <w:rPr>
          <w:i/>
        </w:rPr>
        <w:t>Vežbe za pravolinijska kretanja</w:t>
      </w:r>
    </w:p>
    <w:p w14:paraId="3B70A3E9" w14:textId="77777777" w:rsidR="003723E0" w:rsidRDefault="003723E0" w:rsidP="003723E0">
      <w:pPr>
        <w:ind w:firstLine="567"/>
        <w:jc w:val="both"/>
      </w:pPr>
      <w:r>
        <w:t>1. Različitim vrstama hodanja, trčanja ili marširanjem kretati se pravolinijski napred ili nazad.</w:t>
      </w:r>
    </w:p>
    <w:p w14:paraId="6B4CECDF" w14:textId="77777777" w:rsidR="003723E0" w:rsidRDefault="003723E0" w:rsidP="003723E0">
      <w:pPr>
        <w:ind w:firstLine="567"/>
        <w:jc w:val="both"/>
      </w:pPr>
      <w:r>
        <w:t>2. Hodati  i trčati  strance, koracima sa privlačenjem i ukrštanjem (početi sa većim brojem koraka, pa ih smanjivati).</w:t>
      </w:r>
    </w:p>
    <w:p w14:paraId="01280EF1" w14:textId="77777777" w:rsidR="003723E0" w:rsidRDefault="003723E0" w:rsidP="003723E0">
      <w:pPr>
        <w:ind w:firstLine="567"/>
        <w:jc w:val="both"/>
      </w:pPr>
      <w:r>
        <w:t>3. Hodati “usko” i “široko” napred i nazad.</w:t>
      </w:r>
    </w:p>
    <w:p w14:paraId="78D1E4A0" w14:textId="77777777" w:rsidR="003723E0" w:rsidRDefault="003723E0" w:rsidP="003723E0">
      <w:pPr>
        <w:ind w:firstLine="567"/>
        <w:jc w:val="both"/>
      </w:pPr>
      <w:r>
        <w:t>4. Poskakivati stremljenjem uvis, zatim izvesti neki od prizemnih položaja.</w:t>
      </w:r>
    </w:p>
    <w:p w14:paraId="273CCD5B" w14:textId="77777777" w:rsidR="003723E0" w:rsidRDefault="003723E0" w:rsidP="003723E0">
      <w:pPr>
        <w:ind w:firstLine="567"/>
        <w:jc w:val="both"/>
      </w:pPr>
      <w:r>
        <w:t>Zadaci mogu da se izvode individualno, u parovima, trojkama, četvorkama, pri čemu svi učenici mogu izvoditi iste ili različite zadatke. Broj elemenata se može menjati, prema potrebi i mogućnosti.</w:t>
      </w:r>
    </w:p>
    <w:p w14:paraId="629EEB68" w14:textId="77777777" w:rsidR="003723E0" w:rsidRDefault="003723E0" w:rsidP="003723E0">
      <w:pPr>
        <w:ind w:firstLine="567"/>
        <w:jc w:val="both"/>
        <w:rPr>
          <w:i/>
        </w:rPr>
      </w:pPr>
      <w:r>
        <w:rPr>
          <w:i/>
        </w:rPr>
        <w:t>Vežbe za krivolinijska kretanja</w:t>
      </w:r>
    </w:p>
    <w:p w14:paraId="05B9DC56" w14:textId="77777777" w:rsidR="003723E0" w:rsidRDefault="003723E0" w:rsidP="003723E0">
      <w:pPr>
        <w:ind w:firstLine="567"/>
        <w:jc w:val="both"/>
      </w:pPr>
      <w:r>
        <w:t>1. Hodanje oko, iza ili između postavljenih sprava na tlu u kolonama.</w:t>
      </w:r>
    </w:p>
    <w:p w14:paraId="464683C4" w14:textId="77777777" w:rsidR="003723E0" w:rsidRDefault="003723E0" w:rsidP="003723E0">
      <w:pPr>
        <w:ind w:firstLine="567"/>
        <w:jc w:val="both"/>
      </w:pPr>
      <w:r>
        <w:t>2. Lukovito, zmijoliko i spiralno kretanje.</w:t>
      </w:r>
    </w:p>
    <w:p w14:paraId="1A39DCB5" w14:textId="77777777" w:rsidR="003723E0" w:rsidRDefault="003723E0" w:rsidP="003723E0">
      <w:pPr>
        <w:ind w:firstLine="567"/>
        <w:jc w:val="both"/>
      </w:pPr>
      <w:r>
        <w:t>3. Kružno kretanje (Veliki krugovi, mali krugovi napred, nazad, nadesno, nalevo).</w:t>
      </w:r>
    </w:p>
    <w:p w14:paraId="38D4D1D0" w14:textId="77777777" w:rsidR="003723E0" w:rsidRDefault="003723E0" w:rsidP="003723E0">
      <w:pPr>
        <w:ind w:firstLine="567"/>
        <w:jc w:val="both"/>
      </w:pPr>
      <w:r>
        <w:t>4. Spajanje krugova.</w:t>
      </w:r>
    </w:p>
    <w:p w14:paraId="5781EC08" w14:textId="77777777" w:rsidR="003723E0" w:rsidRDefault="003723E0" w:rsidP="003723E0">
      <w:pPr>
        <w:ind w:firstLine="567"/>
        <w:jc w:val="both"/>
      </w:pPr>
      <w:r>
        <w:t>5. Spajanje lukova i krugova.</w:t>
      </w:r>
    </w:p>
    <w:p w14:paraId="2E48D615" w14:textId="77777777" w:rsidR="003723E0" w:rsidRDefault="003723E0" w:rsidP="003723E0">
      <w:pPr>
        <w:ind w:firstLine="567"/>
        <w:jc w:val="both"/>
        <w:rPr>
          <w:i/>
        </w:rPr>
      </w:pPr>
      <w:r>
        <w:rPr>
          <w:i/>
        </w:rPr>
        <w:t>Vežbe povezivanja pravolinijskih i krivolinijskih kretanja</w:t>
      </w:r>
    </w:p>
    <w:p w14:paraId="3B49C20A" w14:textId="77777777" w:rsidR="003723E0" w:rsidRDefault="003723E0" w:rsidP="003723E0">
      <w:pPr>
        <w:ind w:firstLine="567"/>
        <w:jc w:val="both"/>
      </w:pPr>
      <w:r>
        <w:t>1. Povezivanje: pravolinijsko - lukovito.</w:t>
      </w:r>
    </w:p>
    <w:p w14:paraId="17A5CE61" w14:textId="77777777" w:rsidR="003723E0" w:rsidRDefault="003723E0" w:rsidP="003723E0">
      <w:pPr>
        <w:ind w:firstLine="567"/>
        <w:jc w:val="both"/>
      </w:pPr>
      <w:r>
        <w:t>2. Povezivanje: pravolinijsko - kružno.</w:t>
      </w:r>
    </w:p>
    <w:p w14:paraId="4EEB236C" w14:textId="77777777" w:rsidR="003723E0" w:rsidRDefault="003723E0" w:rsidP="003723E0">
      <w:pPr>
        <w:ind w:firstLine="567"/>
        <w:jc w:val="both"/>
      </w:pPr>
      <w:r>
        <w:t>3. Povezivanje: pravolinijsko, lukovito, kružno.</w:t>
      </w:r>
    </w:p>
    <w:p w14:paraId="2DBACB50" w14:textId="77777777" w:rsidR="003723E0" w:rsidRDefault="003723E0" w:rsidP="003723E0">
      <w:pPr>
        <w:ind w:firstLine="567"/>
        <w:jc w:val="both"/>
      </w:pPr>
      <w:r>
        <w:t>4. Povezivanje pravolinijskih i krivolinijskih kretanja po kružnici.</w:t>
      </w:r>
    </w:p>
    <w:p w14:paraId="7216972C" w14:textId="77777777" w:rsidR="003723E0" w:rsidRDefault="003723E0" w:rsidP="003723E0">
      <w:pPr>
        <w:ind w:firstLine="567"/>
        <w:jc w:val="both"/>
      </w:pPr>
      <w:r>
        <w:t xml:space="preserve">Zadaci mogu da se izvode pojedinačno u kolonama, ali i grupno. Pored različitih vrsta hodanja i trčanja mogu se primeniti i drugi elementi tehnike plesa, zavisno od mogućnosti u zadatku. Radi </w:t>
      </w:r>
      <w:r>
        <w:lastRenderedPageBreak/>
        <w:t>razbijanja monotonije, a zbog razvijanja orijentacije u prostoru, pojedini zadaci treba da se izvode zatvorenih očiju. Broj koraka kojima se izvode pojedinačne kretnje može da bude različit, počev od osam do četiri.</w:t>
      </w:r>
    </w:p>
    <w:p w14:paraId="67B26E64" w14:textId="77777777" w:rsidR="003723E0" w:rsidRDefault="003723E0" w:rsidP="003723E0">
      <w:pPr>
        <w:ind w:firstLine="567"/>
        <w:jc w:val="both"/>
      </w:pPr>
    </w:p>
    <w:p w14:paraId="4341D276" w14:textId="77777777" w:rsidR="003723E0" w:rsidRDefault="003723E0" w:rsidP="003723E0">
      <w:pPr>
        <w:ind w:firstLine="567"/>
        <w:jc w:val="both"/>
        <w:rPr>
          <w:i/>
        </w:rPr>
      </w:pPr>
      <w:r>
        <w:rPr>
          <w:i/>
        </w:rPr>
        <w:t>Ritam</w:t>
      </w:r>
    </w:p>
    <w:p w14:paraId="4F33D46E" w14:textId="77777777" w:rsidR="003723E0" w:rsidRDefault="003723E0" w:rsidP="003723E0">
      <w:pPr>
        <w:ind w:firstLine="567"/>
        <w:jc w:val="both"/>
      </w:pPr>
      <w:r>
        <w:t>Vežbe za razvijanje sposobnosti izražavanja ritma</w:t>
      </w:r>
    </w:p>
    <w:p w14:paraId="12695874" w14:textId="77777777" w:rsidR="003723E0" w:rsidRDefault="003723E0" w:rsidP="003723E0">
      <w:pPr>
        <w:ind w:firstLine="567"/>
        <w:jc w:val="both"/>
      </w:pPr>
      <w:r>
        <w:t>Ove vežbe mogu da se izvode uz pomoć brojanja, otkucavanja udaraljkama, kombinovanog brojanja i kucanja, kao i uz ritmiziranu muzičku pratnju. Najbolje je istovremeno brojati i kucati pojedinačna trajanja elemenata.</w:t>
      </w:r>
    </w:p>
    <w:p w14:paraId="6E732178" w14:textId="77777777" w:rsidR="003723E0" w:rsidRDefault="003723E0" w:rsidP="003723E0">
      <w:pPr>
        <w:ind w:firstLine="567"/>
        <w:jc w:val="both"/>
        <w:rPr>
          <w:i/>
        </w:rPr>
      </w:pPr>
      <w:r>
        <w:t>1</w:t>
      </w:r>
      <w:r>
        <w:rPr>
          <w:i/>
        </w:rPr>
        <w:t>. Akcenti</w:t>
      </w:r>
    </w:p>
    <w:p w14:paraId="51D7F5CC" w14:textId="77777777" w:rsidR="003723E0" w:rsidRDefault="003723E0" w:rsidP="003723E0">
      <w:pPr>
        <w:ind w:firstLine="567"/>
        <w:jc w:val="both"/>
      </w:pPr>
      <w:r>
        <w:t>Ovladati procenom naglašenog i nenaglašenog dela takta. U skladu sa tim naglašeni deo takta odgovarajuće izraziti (topot, pljesak, energičan zamah), a nenaglašeni  jednostavno odstojati ili, ukoliko je prethodno izvedeno gibanje, vratiti se u početni stav.</w:t>
      </w:r>
    </w:p>
    <w:p w14:paraId="64FD8107" w14:textId="77777777" w:rsidR="003723E0" w:rsidRDefault="003723E0" w:rsidP="003723E0">
      <w:pPr>
        <w:ind w:firstLine="567"/>
        <w:jc w:val="both"/>
        <w:rPr>
          <w:i/>
        </w:rPr>
      </w:pPr>
      <w:r>
        <w:t>2</w:t>
      </w:r>
      <w:r>
        <w:rPr>
          <w:i/>
        </w:rPr>
        <w:t>. Razvijanje osećaja za procenu trajanja pokreta.</w:t>
      </w:r>
    </w:p>
    <w:p w14:paraId="6C4BD54A" w14:textId="77777777" w:rsidR="003723E0" w:rsidRDefault="003723E0" w:rsidP="003723E0">
      <w:pPr>
        <w:ind w:firstLine="567"/>
        <w:jc w:val="both"/>
      </w:pPr>
      <w:r>
        <w:t>Za ovo učenje je potrebno da učenici poznaju notne vrednosti. U skladu sa trajanjem notnih vrednosti nastavnik treba da osmisli kretanje ili gibanje na mestu ili u kretanju.</w:t>
      </w:r>
    </w:p>
    <w:p w14:paraId="3442595E" w14:textId="77777777" w:rsidR="003723E0" w:rsidRDefault="003723E0" w:rsidP="003723E0">
      <w:pPr>
        <w:ind w:firstLine="567"/>
        <w:jc w:val="both"/>
      </w:pPr>
      <w:r>
        <w:t xml:space="preserve">3. </w:t>
      </w:r>
      <w:r>
        <w:rPr>
          <w:i/>
        </w:rPr>
        <w:t>Ritmičke podele</w:t>
      </w:r>
      <w:r>
        <w:t xml:space="preserve"> </w:t>
      </w:r>
    </w:p>
    <w:p w14:paraId="706B2AC3" w14:textId="77777777" w:rsidR="003723E0" w:rsidRDefault="003723E0" w:rsidP="003723E0">
      <w:pPr>
        <w:ind w:firstLine="567"/>
        <w:jc w:val="both"/>
      </w:pPr>
      <w:r>
        <w:t>Ritmičke strukture izražavati hodanjem ili trčanjem. Razvija se sposobnost podele celog na delove određenog trajanja (npr. hodanje u trajanju četvrtina note, a na znak nastaviti hodanje u trajanju osmina note). Potrebno je odrediti broj taktova i redosled smenjivanja notnih vrednosti.</w:t>
      </w:r>
    </w:p>
    <w:p w14:paraId="5A545CD8" w14:textId="77777777" w:rsidR="003723E0" w:rsidRDefault="003723E0" w:rsidP="003723E0">
      <w:pPr>
        <w:ind w:firstLine="567"/>
        <w:jc w:val="both"/>
        <w:rPr>
          <w:u w:val="single"/>
        </w:rPr>
      </w:pPr>
      <w:r>
        <w:t xml:space="preserve">4. </w:t>
      </w:r>
      <w:r>
        <w:rPr>
          <w:i/>
        </w:rPr>
        <w:t>Metričko-ritmičke vežbe</w:t>
      </w:r>
      <w:r>
        <w:rPr>
          <w:u w:val="single"/>
        </w:rPr>
        <w:t xml:space="preserve"> </w:t>
      </w:r>
    </w:p>
    <w:p w14:paraId="717ABAC9" w14:textId="77777777" w:rsidR="003723E0" w:rsidRDefault="003723E0" w:rsidP="003723E0">
      <w:pPr>
        <w:ind w:firstLine="567"/>
        <w:jc w:val="both"/>
      </w:pPr>
      <w:r>
        <w:t>Slušanje zadate ritmičke strukture, izražavanje ritmičke strukture pljeskanjem, zatim izražavanje koračanjem, zatim gibanjem ili slobodnom kreacijom učenika. Ritam sopstvenog kretanja se može pratiti udaraljkama.</w:t>
      </w:r>
    </w:p>
    <w:p w14:paraId="0C5C9594" w14:textId="77777777" w:rsidR="003723E0" w:rsidRDefault="003723E0" w:rsidP="003723E0">
      <w:pPr>
        <w:ind w:firstLine="567"/>
        <w:jc w:val="both"/>
        <w:rPr>
          <w:i/>
        </w:rPr>
      </w:pPr>
      <w:r>
        <w:t xml:space="preserve">5. </w:t>
      </w:r>
      <w:r>
        <w:rPr>
          <w:i/>
        </w:rPr>
        <w:t>Poliritmija</w:t>
      </w:r>
    </w:p>
    <w:p w14:paraId="56E2F919" w14:textId="77777777" w:rsidR="003723E0" w:rsidRDefault="003723E0" w:rsidP="003723E0">
      <w:pPr>
        <w:ind w:firstLine="567"/>
        <w:jc w:val="both"/>
      </w:pPr>
      <w:r>
        <w:t>Istovremena realizacija dva ritma: jedan rukama, a drugi nogama.</w:t>
      </w:r>
    </w:p>
    <w:p w14:paraId="5C7B25F9" w14:textId="77777777" w:rsidR="003723E0" w:rsidRDefault="003723E0" w:rsidP="003723E0">
      <w:pPr>
        <w:ind w:firstLine="567"/>
        <w:jc w:val="both"/>
      </w:pPr>
    </w:p>
    <w:p w14:paraId="7B6C9EE4" w14:textId="77777777" w:rsidR="003723E0" w:rsidRDefault="003723E0" w:rsidP="003723E0">
      <w:pPr>
        <w:ind w:firstLine="567"/>
        <w:jc w:val="both"/>
        <w:rPr>
          <w:i/>
        </w:rPr>
      </w:pPr>
      <w:r>
        <w:rPr>
          <w:i/>
        </w:rPr>
        <w:t>Vežbe  tempa</w:t>
      </w:r>
    </w:p>
    <w:p w14:paraId="11187E14" w14:textId="77777777" w:rsidR="003723E0" w:rsidRDefault="003723E0" w:rsidP="003723E0">
      <w:pPr>
        <w:ind w:firstLine="567"/>
        <w:jc w:val="both"/>
      </w:pPr>
      <w:r>
        <w:t>1. Određenu plesnu celinu  koja se sastoji od jednostavnih kretnji ili pokreta, vežbati naizmenično u sporom, umerenom i brzom tempu (redosled smenjivanja tempa treba da bude poznat). Dobro je koristiti metronom radi kasnije tačne procene tempa.</w:t>
      </w:r>
    </w:p>
    <w:p w14:paraId="73A9724B" w14:textId="77777777" w:rsidR="003723E0" w:rsidRDefault="003723E0" w:rsidP="003723E0">
      <w:pPr>
        <w:ind w:firstLine="567"/>
        <w:jc w:val="both"/>
      </w:pPr>
      <w:r>
        <w:t>2. Uvežbavanje struktura elemenata postepenim smenjivanjem različitih tempa.</w:t>
      </w:r>
    </w:p>
    <w:p w14:paraId="4692ADD1" w14:textId="77777777" w:rsidR="003723E0" w:rsidRDefault="003723E0" w:rsidP="003723E0">
      <w:pPr>
        <w:ind w:firstLine="567"/>
        <w:jc w:val="both"/>
      </w:pPr>
      <w:r>
        <w:t>Iz jednog u drugi tempo prelaziti postepeno.</w:t>
      </w:r>
    </w:p>
    <w:p w14:paraId="04230D76" w14:textId="77777777" w:rsidR="003723E0" w:rsidRDefault="003723E0" w:rsidP="003723E0">
      <w:pPr>
        <w:ind w:firstLine="567"/>
        <w:jc w:val="both"/>
      </w:pPr>
      <w:r>
        <w:t>3. Uvežbavanje struktura plesnih elemenata naglim smenjivanjem tempa, bez zadatog, poznatog redosleda smenjivanja.</w:t>
      </w:r>
    </w:p>
    <w:p w14:paraId="4FC815DF" w14:textId="77777777" w:rsidR="003723E0" w:rsidRDefault="003723E0" w:rsidP="003723E0">
      <w:pPr>
        <w:ind w:firstLine="567"/>
        <w:jc w:val="both"/>
      </w:pPr>
      <w:r>
        <w:t>Najbolje je ako za sva vežbanja postoji odgovarajuća ritmička pratnja. Ako to nije moguće tempo treba određivati udaraljkama uz prethodnu proveru  brzine metronomom.</w:t>
      </w:r>
    </w:p>
    <w:p w14:paraId="49FBFA15" w14:textId="77777777" w:rsidR="003723E0" w:rsidRDefault="003723E0" w:rsidP="003723E0">
      <w:pPr>
        <w:ind w:firstLine="567"/>
        <w:jc w:val="both"/>
      </w:pPr>
    </w:p>
    <w:p w14:paraId="62B5CAF3" w14:textId="77777777" w:rsidR="003723E0" w:rsidRDefault="003723E0" w:rsidP="003723E0">
      <w:pPr>
        <w:ind w:firstLine="567"/>
        <w:jc w:val="both"/>
        <w:rPr>
          <w:i/>
        </w:rPr>
      </w:pPr>
      <w:r>
        <w:rPr>
          <w:i/>
        </w:rPr>
        <w:t>Dinamika</w:t>
      </w:r>
    </w:p>
    <w:p w14:paraId="7337A584" w14:textId="77777777" w:rsidR="003723E0" w:rsidRDefault="003723E0" w:rsidP="003723E0">
      <w:pPr>
        <w:ind w:firstLine="567"/>
        <w:jc w:val="both"/>
      </w:pPr>
      <w:r>
        <w:t>1. Vežbe kontrastnih kretanja u izražavanju dinamike (</w:t>
      </w:r>
      <w:r>
        <w:rPr>
          <w:i/>
        </w:rPr>
        <w:t>forte i piano</w:t>
      </w:r>
      <w:r>
        <w:t xml:space="preserve"> muzičke sekvence). Plesni elementi se mogu vežbati na mestu i u kretanju. </w:t>
      </w:r>
      <w:r>
        <w:rPr>
          <w:i/>
        </w:rPr>
        <w:t>Forte</w:t>
      </w:r>
      <w:r>
        <w:t xml:space="preserve"> muziku izražavati velikim nervno - mišićnim naprezanjem, poskocima, topotima i skokovima, </w:t>
      </w:r>
      <w:r>
        <w:rPr>
          <w:i/>
        </w:rPr>
        <w:t>a piano</w:t>
      </w:r>
      <w:r>
        <w:t xml:space="preserve"> muziku izražavati slabim naprezanjem određenim gibanjima, koracima na poluprstima i slično.</w:t>
      </w:r>
    </w:p>
    <w:p w14:paraId="38D59F9B" w14:textId="77777777" w:rsidR="003723E0" w:rsidRDefault="003723E0" w:rsidP="003723E0">
      <w:pPr>
        <w:ind w:firstLine="567"/>
        <w:jc w:val="both"/>
      </w:pPr>
      <w:r>
        <w:t xml:space="preserve">2. Posle kontrastnih kretanja vežbati takve strukture pokreta i kretanja koje zahtevaju postepeno povećanje nervno - mišićnog naprezanja i postepeno smanjenje nervno - mišićnog naprezanja. Treba tačno odrediti redosled elemenata čiji način izvođenja će primorati učenike da se </w:t>
      </w:r>
      <w:r>
        <w:lastRenderedPageBreak/>
        <w:t>više ili manje naprežu. Tražiti da njihova subjektivna procena naprezanja odgovara zadatim elementima, odnosno zadatku.</w:t>
      </w:r>
    </w:p>
    <w:p w14:paraId="6CF7FBBD" w14:textId="406BB373" w:rsidR="003723E0" w:rsidRDefault="003723E0"/>
    <w:sectPr w:rsidR="003723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Roman YU">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21EF"/>
    <w:multiLevelType w:val="singleLevel"/>
    <w:tmpl w:val="19063E60"/>
    <w:lvl w:ilvl="0">
      <w:start w:val="1"/>
      <w:numFmt w:val="lowerLetter"/>
      <w:lvlText w:val="%1)"/>
      <w:lvlJc w:val="left"/>
      <w:pPr>
        <w:tabs>
          <w:tab w:val="num" w:pos="360"/>
        </w:tabs>
        <w:ind w:left="360" w:hanging="360"/>
      </w:pPr>
      <w:rPr>
        <w:rFonts w:hint="default"/>
      </w:rPr>
    </w:lvl>
  </w:abstractNum>
  <w:abstractNum w:abstractNumId="1" w15:restartNumberingAfterBreak="0">
    <w:nsid w:val="4C7742F1"/>
    <w:multiLevelType w:val="singleLevel"/>
    <w:tmpl w:val="6896C214"/>
    <w:lvl w:ilvl="0">
      <w:numFmt w:val="bullet"/>
      <w:lvlText w:val="-"/>
      <w:lvlJc w:val="left"/>
      <w:pPr>
        <w:tabs>
          <w:tab w:val="num" w:pos="360"/>
        </w:tabs>
        <w:ind w:left="360" w:hanging="360"/>
      </w:pPr>
      <w:rPr>
        <w:rFonts w:ascii="Times New Roman" w:hAnsi="Times New Roman" w:hint="default"/>
      </w:rPr>
    </w:lvl>
  </w:abstractNum>
  <w:num w:numId="1" w16cid:durableId="481656676">
    <w:abstractNumId w:val="1"/>
  </w:num>
  <w:num w:numId="2" w16cid:durableId="211605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E0"/>
    <w:rsid w:val="003723E0"/>
    <w:rsid w:val="00727A40"/>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53FA"/>
  <w15:chartTrackingRefBased/>
  <w15:docId w15:val="{2D6A70AB-AB8D-684D-8217-84A78FB9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3E0"/>
    <w:pPr>
      <w:spacing w:after="0" w:line="240" w:lineRule="auto"/>
    </w:pPr>
    <w:rPr>
      <w:rFonts w:ascii="Times Roman YU" w:eastAsia="Times New Roman" w:hAnsi="Times Roman YU" w:cs="Times New Roman"/>
      <w:color w:val="000000"/>
      <w:spacing w:val="-2"/>
      <w:kern w:val="0"/>
      <w:szCs w:val="20"/>
      <w:lang w:val="en-US"/>
      <w14:ligatures w14:val="none"/>
    </w:rPr>
  </w:style>
  <w:style w:type="paragraph" w:styleId="Heading1">
    <w:name w:val="heading 1"/>
    <w:basedOn w:val="Normal"/>
    <w:next w:val="Normal"/>
    <w:link w:val="Heading1Char"/>
    <w:uiPriority w:val="9"/>
    <w:qFormat/>
    <w:rsid w:val="003723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23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23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23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3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3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3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3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3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3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3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3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3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3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3E0"/>
    <w:rPr>
      <w:rFonts w:eastAsiaTheme="majorEastAsia" w:cstheme="majorBidi"/>
      <w:color w:val="272727" w:themeColor="text1" w:themeTint="D8"/>
    </w:rPr>
  </w:style>
  <w:style w:type="paragraph" w:styleId="Title">
    <w:name w:val="Title"/>
    <w:basedOn w:val="Normal"/>
    <w:next w:val="Normal"/>
    <w:link w:val="TitleChar"/>
    <w:uiPriority w:val="10"/>
    <w:qFormat/>
    <w:rsid w:val="003723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3E0"/>
    <w:pPr>
      <w:spacing w:before="160"/>
      <w:jc w:val="center"/>
    </w:pPr>
    <w:rPr>
      <w:i/>
      <w:iCs/>
      <w:color w:val="404040" w:themeColor="text1" w:themeTint="BF"/>
    </w:rPr>
  </w:style>
  <w:style w:type="character" w:customStyle="1" w:styleId="QuoteChar">
    <w:name w:val="Quote Char"/>
    <w:basedOn w:val="DefaultParagraphFont"/>
    <w:link w:val="Quote"/>
    <w:uiPriority w:val="29"/>
    <w:rsid w:val="003723E0"/>
    <w:rPr>
      <w:i/>
      <w:iCs/>
      <w:color w:val="404040" w:themeColor="text1" w:themeTint="BF"/>
    </w:rPr>
  </w:style>
  <w:style w:type="paragraph" w:styleId="ListParagraph">
    <w:name w:val="List Paragraph"/>
    <w:basedOn w:val="Normal"/>
    <w:uiPriority w:val="34"/>
    <w:qFormat/>
    <w:rsid w:val="003723E0"/>
    <w:pPr>
      <w:ind w:left="720"/>
      <w:contextualSpacing/>
    </w:pPr>
  </w:style>
  <w:style w:type="character" w:styleId="IntenseEmphasis">
    <w:name w:val="Intense Emphasis"/>
    <w:basedOn w:val="DefaultParagraphFont"/>
    <w:uiPriority w:val="21"/>
    <w:qFormat/>
    <w:rsid w:val="003723E0"/>
    <w:rPr>
      <w:i/>
      <w:iCs/>
      <w:color w:val="2F5496" w:themeColor="accent1" w:themeShade="BF"/>
    </w:rPr>
  </w:style>
  <w:style w:type="paragraph" w:styleId="IntenseQuote">
    <w:name w:val="Intense Quote"/>
    <w:basedOn w:val="Normal"/>
    <w:next w:val="Normal"/>
    <w:link w:val="IntenseQuoteChar"/>
    <w:uiPriority w:val="30"/>
    <w:qFormat/>
    <w:rsid w:val="00372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3E0"/>
    <w:rPr>
      <w:i/>
      <w:iCs/>
      <w:color w:val="2F5496" w:themeColor="accent1" w:themeShade="BF"/>
    </w:rPr>
  </w:style>
  <w:style w:type="character" w:styleId="IntenseReference">
    <w:name w:val="Intense Reference"/>
    <w:basedOn w:val="DefaultParagraphFont"/>
    <w:uiPriority w:val="32"/>
    <w:qFormat/>
    <w:rsid w:val="003723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7026</Characters>
  <Application>Microsoft Office Word</Application>
  <DocSecurity>0</DocSecurity>
  <Lines>58</Lines>
  <Paragraphs>16</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Herodek</dc:creator>
  <cp:keywords/>
  <dc:description/>
  <cp:lastModifiedBy>Romina Herodek</cp:lastModifiedBy>
  <cp:revision>1</cp:revision>
  <dcterms:created xsi:type="dcterms:W3CDTF">2026-05-25T21:26:00Z</dcterms:created>
  <dcterms:modified xsi:type="dcterms:W3CDTF">2026-05-25T21:26:00Z</dcterms:modified>
</cp:coreProperties>
</file>